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CC" w:rsidRPr="00CE4568" w:rsidRDefault="00287086" w:rsidP="00BD023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870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Käuferle präsentiert das „Tor des Monats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Februar</w:t>
      </w:r>
      <w:r w:rsidRPr="00287086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CE4568" w:rsidRPr="00CE45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D823B6" w:rsidRPr="00CE4568" w:rsidRDefault="00552EC4" w:rsidP="00BD0238">
      <w:pPr>
        <w:pStyle w:val="Textkrper-Zeileneinzug"/>
        <w:spacing w:line="276" w:lineRule="auto"/>
        <w:ind w:left="0" w:right="113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Kipptor NA als Allround-Talent </w:t>
      </w:r>
      <w:r w:rsidR="00D84FAC">
        <w:rPr>
          <w:b/>
          <w:color w:val="000000" w:themeColor="text1"/>
        </w:rPr>
        <w:t>für den Wohn</w:t>
      </w:r>
      <w:r>
        <w:rPr>
          <w:b/>
          <w:color w:val="000000" w:themeColor="text1"/>
        </w:rPr>
        <w:t>bau</w:t>
      </w:r>
    </w:p>
    <w:p w:rsidR="00D823B6" w:rsidRPr="00922572" w:rsidRDefault="00D823B6" w:rsidP="00BD0238">
      <w:pPr>
        <w:pStyle w:val="Textkrper-Zeileneinzug"/>
        <w:spacing w:line="276" w:lineRule="auto"/>
        <w:ind w:left="0" w:right="1134"/>
        <w:rPr>
          <w:sz w:val="18"/>
          <w:szCs w:val="18"/>
        </w:rPr>
      </w:pPr>
    </w:p>
    <w:p w:rsidR="005E5C29" w:rsidRDefault="0004506E" w:rsidP="00C5141E">
      <w:pPr>
        <w:pStyle w:val="Textkrper-Zeileneinzug"/>
        <w:spacing w:line="276" w:lineRule="auto"/>
        <w:ind w:left="0"/>
        <w:rPr>
          <w:sz w:val="18"/>
          <w:szCs w:val="18"/>
        </w:rPr>
      </w:pPr>
      <w:r w:rsidRPr="003B3326">
        <w:rPr>
          <w:sz w:val="18"/>
          <w:szCs w:val="18"/>
        </w:rPr>
        <w:t xml:space="preserve">Die Zukunft gehört der Stadt </w:t>
      </w:r>
      <w:r w:rsidR="00DB2F6A">
        <w:rPr>
          <w:sz w:val="18"/>
          <w:szCs w:val="18"/>
        </w:rPr>
        <w:t>–</w:t>
      </w:r>
      <w:r w:rsidRPr="003B3326">
        <w:rPr>
          <w:sz w:val="18"/>
          <w:szCs w:val="18"/>
        </w:rPr>
        <w:t xml:space="preserve"> weltweit wohnen und arbeiten </w:t>
      </w:r>
      <w:r w:rsidR="00C5141E" w:rsidRPr="003B3326">
        <w:rPr>
          <w:sz w:val="18"/>
          <w:szCs w:val="18"/>
        </w:rPr>
        <w:t>zunehmend</w:t>
      </w:r>
      <w:r w:rsidRPr="003B3326">
        <w:rPr>
          <w:sz w:val="18"/>
          <w:szCs w:val="18"/>
        </w:rPr>
        <w:t xml:space="preserve"> mehr Menschen in </w:t>
      </w:r>
      <w:r w:rsidRPr="00115E89">
        <w:rPr>
          <w:sz w:val="18"/>
          <w:szCs w:val="18"/>
        </w:rPr>
        <w:t xml:space="preserve">urbanen Gebieten. </w:t>
      </w:r>
      <w:r w:rsidR="00C5141E" w:rsidRPr="00115E89">
        <w:rPr>
          <w:sz w:val="18"/>
          <w:szCs w:val="18"/>
        </w:rPr>
        <w:t xml:space="preserve">Doch wo nur begrenzt Raum zur Verfügung steht, müssen zukunftsweisende Baukonzepte für das gemeinschaftliche Wohnen zum Einsatz kommen. </w:t>
      </w:r>
      <w:r w:rsidR="00C5141E" w:rsidRPr="003B3326">
        <w:rPr>
          <w:sz w:val="18"/>
          <w:szCs w:val="18"/>
        </w:rPr>
        <w:t>Mieter und Immobilien-Eigentümer erwarten Wohnanlagen</w:t>
      </w:r>
      <w:r w:rsidR="003E4FF6" w:rsidRPr="003B3326">
        <w:rPr>
          <w:sz w:val="18"/>
          <w:szCs w:val="18"/>
        </w:rPr>
        <w:t xml:space="preserve"> mit</w:t>
      </w:r>
      <w:r w:rsidR="006F66C4" w:rsidRPr="00115E89">
        <w:rPr>
          <w:sz w:val="18"/>
          <w:szCs w:val="18"/>
        </w:rPr>
        <w:t xml:space="preserve"> eine</w:t>
      </w:r>
      <w:r w:rsidR="003E4FF6" w:rsidRPr="00115E89">
        <w:rPr>
          <w:sz w:val="18"/>
          <w:szCs w:val="18"/>
        </w:rPr>
        <w:t>r</w:t>
      </w:r>
      <w:r w:rsidR="006F66C4" w:rsidRPr="00115E89">
        <w:rPr>
          <w:sz w:val="18"/>
          <w:szCs w:val="18"/>
        </w:rPr>
        <w:t xml:space="preserve"> moderne</w:t>
      </w:r>
      <w:r w:rsidR="003E4FF6" w:rsidRPr="00115E89">
        <w:rPr>
          <w:sz w:val="18"/>
          <w:szCs w:val="18"/>
        </w:rPr>
        <w:t>n</w:t>
      </w:r>
      <w:r w:rsidR="006F66C4" w:rsidRPr="00115E89">
        <w:rPr>
          <w:sz w:val="18"/>
          <w:szCs w:val="18"/>
        </w:rPr>
        <w:t xml:space="preserve"> Architektur und gehobene</w:t>
      </w:r>
      <w:r w:rsidR="003B3326" w:rsidRPr="00115E89">
        <w:rPr>
          <w:sz w:val="18"/>
          <w:szCs w:val="18"/>
        </w:rPr>
        <w:t>r</w:t>
      </w:r>
      <w:r w:rsidR="006F66C4" w:rsidRPr="00115E89">
        <w:rPr>
          <w:sz w:val="18"/>
          <w:szCs w:val="18"/>
        </w:rPr>
        <w:t xml:space="preserve"> Ausstattung, eine sorgfältige Planung und Bauausführung sowie eine hohe Wertbeständigkeit. </w:t>
      </w:r>
      <w:r w:rsidR="00115E89">
        <w:rPr>
          <w:sz w:val="18"/>
          <w:szCs w:val="18"/>
        </w:rPr>
        <w:t xml:space="preserve">Die Verantwortlichen wie der </w:t>
      </w:r>
      <w:r w:rsidR="00597EA1" w:rsidRPr="00115E89">
        <w:rPr>
          <w:sz w:val="18"/>
          <w:szCs w:val="18"/>
        </w:rPr>
        <w:t>Bauträger</w:t>
      </w:r>
      <w:r w:rsidR="006F66C4" w:rsidRPr="00115E89">
        <w:rPr>
          <w:sz w:val="18"/>
          <w:szCs w:val="18"/>
        </w:rPr>
        <w:t xml:space="preserve"> </w:t>
      </w:r>
      <w:r w:rsidR="00C5141E" w:rsidRPr="00115E89">
        <w:rPr>
          <w:sz w:val="18"/>
          <w:szCs w:val="18"/>
        </w:rPr>
        <w:t>sind hier</w:t>
      </w:r>
      <w:r w:rsidR="00115E89">
        <w:rPr>
          <w:sz w:val="18"/>
          <w:szCs w:val="18"/>
        </w:rPr>
        <w:t xml:space="preserve"> </w:t>
      </w:r>
      <w:r w:rsidR="006F66C4" w:rsidRPr="00115E89">
        <w:rPr>
          <w:sz w:val="18"/>
          <w:szCs w:val="18"/>
        </w:rPr>
        <w:t>auf die Unterstützung verlässlicher Partner angewiesen</w:t>
      </w:r>
      <w:r w:rsidR="006037EB" w:rsidRPr="00115E89">
        <w:rPr>
          <w:sz w:val="18"/>
          <w:szCs w:val="18"/>
        </w:rPr>
        <w:t>. Von ihnen benötigen sie Lösungen, die sich funktionell und optisch in die Gesamtplanung einfügen</w:t>
      </w:r>
      <w:r w:rsidR="006F66C4" w:rsidRPr="00115E89">
        <w:rPr>
          <w:sz w:val="18"/>
          <w:szCs w:val="18"/>
        </w:rPr>
        <w:t xml:space="preserve">. Mit </w:t>
      </w:r>
      <w:r w:rsidR="00597EA1" w:rsidRPr="00115E89">
        <w:rPr>
          <w:sz w:val="18"/>
          <w:szCs w:val="18"/>
        </w:rPr>
        <w:t>ihrem</w:t>
      </w:r>
      <w:r w:rsidR="006F66C4" w:rsidRPr="00115E89">
        <w:rPr>
          <w:sz w:val="18"/>
          <w:szCs w:val="18"/>
        </w:rPr>
        <w:t xml:space="preserve"> </w:t>
      </w:r>
      <w:r w:rsidR="00597EA1" w:rsidRPr="00115E89">
        <w:rPr>
          <w:sz w:val="18"/>
          <w:szCs w:val="18"/>
        </w:rPr>
        <w:t>„</w:t>
      </w:r>
      <w:r w:rsidR="006F66C4" w:rsidRPr="00115E89">
        <w:rPr>
          <w:sz w:val="18"/>
          <w:szCs w:val="18"/>
        </w:rPr>
        <w:t>Tor des Monats Februar</w:t>
      </w:r>
      <w:r w:rsidR="00597EA1" w:rsidRPr="00115E89">
        <w:rPr>
          <w:sz w:val="18"/>
          <w:szCs w:val="18"/>
        </w:rPr>
        <w:t>“</w:t>
      </w:r>
      <w:r w:rsidR="003E4FF6" w:rsidRPr="00115E89">
        <w:rPr>
          <w:sz w:val="18"/>
          <w:szCs w:val="18"/>
        </w:rPr>
        <w:t xml:space="preserve">, eingebaut in einem </w:t>
      </w:r>
      <w:r w:rsidR="003E4FF6" w:rsidRPr="003B3326">
        <w:rPr>
          <w:sz w:val="18"/>
          <w:szCs w:val="18"/>
        </w:rPr>
        <w:t>Neubaugebiet nahe München,</w:t>
      </w:r>
      <w:r w:rsidR="006F66C4" w:rsidRPr="003B3326">
        <w:rPr>
          <w:sz w:val="18"/>
          <w:szCs w:val="18"/>
        </w:rPr>
        <w:t xml:space="preserve"> beweist </w:t>
      </w:r>
      <w:r w:rsidR="00597EA1" w:rsidRPr="003B3326">
        <w:rPr>
          <w:sz w:val="18"/>
          <w:szCs w:val="18"/>
        </w:rPr>
        <w:t>die Käuferle GmbH &amp; Co. KG einmal mehr, dass die Produktpalette optimal auf die Bedürfnisse der Baubranche ausgerichtet ist</w:t>
      </w:r>
      <w:r w:rsidR="00597EA1">
        <w:rPr>
          <w:sz w:val="18"/>
          <w:szCs w:val="18"/>
        </w:rPr>
        <w:t>.</w:t>
      </w:r>
    </w:p>
    <w:p w:rsidR="006037EB" w:rsidRDefault="006037EB" w:rsidP="00C5141E">
      <w:pPr>
        <w:pStyle w:val="Textkrper-Zeileneinzug"/>
        <w:spacing w:line="276" w:lineRule="auto"/>
        <w:ind w:left="0"/>
        <w:rPr>
          <w:sz w:val="18"/>
          <w:szCs w:val="18"/>
        </w:rPr>
      </w:pPr>
    </w:p>
    <w:p w:rsidR="006037EB" w:rsidRPr="00631A35" w:rsidRDefault="00786BEA" w:rsidP="006037EB">
      <w:pPr>
        <w:pStyle w:val="Textkrper-Zeileneinzug"/>
        <w:spacing w:line="276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Optik und Funktionalität auf hohem Niveau vereint</w:t>
      </w:r>
    </w:p>
    <w:p w:rsidR="006037EB" w:rsidRDefault="006037EB" w:rsidP="006037EB">
      <w:pPr>
        <w:pStyle w:val="Textkrper-Zeileneinzug"/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t>Für ein Neubaugebiet in Vaterstetten entschied sich der Bauträger</w:t>
      </w:r>
      <w:r w:rsidR="00BB69A5">
        <w:rPr>
          <w:sz w:val="18"/>
          <w:szCs w:val="18"/>
        </w:rPr>
        <w:t xml:space="preserve">, die </w:t>
      </w:r>
      <w:r w:rsidR="00BB69A5" w:rsidRPr="00BB69A5">
        <w:rPr>
          <w:sz w:val="18"/>
          <w:szCs w:val="18"/>
        </w:rPr>
        <w:t>DEMOS Wohnbau GmbH</w:t>
      </w:r>
      <w:r w:rsidR="00BB69A5">
        <w:rPr>
          <w:sz w:val="18"/>
          <w:szCs w:val="18"/>
        </w:rPr>
        <w:t>,</w:t>
      </w:r>
      <w:r>
        <w:rPr>
          <w:sz w:val="18"/>
          <w:szCs w:val="18"/>
        </w:rPr>
        <w:t xml:space="preserve"> für das nicht ausschwenkende Kipptor</w:t>
      </w:r>
      <w:r w:rsidR="005C38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NA. Ein </w:t>
      </w:r>
      <w:r w:rsidR="00786BEA">
        <w:rPr>
          <w:sz w:val="18"/>
          <w:szCs w:val="18"/>
        </w:rPr>
        <w:t>wichtiges</w:t>
      </w:r>
      <w:r>
        <w:rPr>
          <w:sz w:val="18"/>
          <w:szCs w:val="18"/>
        </w:rPr>
        <w:t xml:space="preserve"> Argument</w:t>
      </w:r>
      <w:r w:rsidR="00786BEA">
        <w:rPr>
          <w:sz w:val="18"/>
          <w:szCs w:val="18"/>
        </w:rPr>
        <w:t xml:space="preserve"> für ihn </w:t>
      </w:r>
      <w:r w:rsidR="00F21586">
        <w:rPr>
          <w:sz w:val="18"/>
          <w:szCs w:val="18"/>
        </w:rPr>
        <w:t xml:space="preserve">war </w:t>
      </w:r>
      <w:r w:rsidR="00786BEA">
        <w:rPr>
          <w:sz w:val="18"/>
          <w:szCs w:val="18"/>
        </w:rPr>
        <w:t>bezüglich des Gesamterscheinungsbildes</w:t>
      </w:r>
      <w:r>
        <w:rPr>
          <w:sz w:val="18"/>
          <w:szCs w:val="18"/>
        </w:rPr>
        <w:t xml:space="preserve">: der </w:t>
      </w:r>
      <w:r w:rsidR="003B3326">
        <w:rPr>
          <w:sz w:val="18"/>
          <w:szCs w:val="18"/>
        </w:rPr>
        <w:t>individualisier</w:t>
      </w:r>
      <w:r w:rsidR="00843D47">
        <w:rPr>
          <w:sz w:val="18"/>
          <w:szCs w:val="18"/>
        </w:rPr>
        <w:t>t</w:t>
      </w:r>
      <w:r w:rsidR="003B3326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Belag mit U-Profilen aus </w:t>
      </w:r>
      <w:r w:rsidR="00786BEA">
        <w:rPr>
          <w:sz w:val="18"/>
          <w:szCs w:val="18"/>
        </w:rPr>
        <w:t xml:space="preserve">Aluminium </w:t>
      </w:r>
      <w:r w:rsidR="003B3326">
        <w:rPr>
          <w:sz w:val="18"/>
          <w:szCs w:val="18"/>
        </w:rPr>
        <w:t xml:space="preserve">(bei diesem Projekt </w:t>
      </w:r>
      <w:r w:rsidR="00786BEA">
        <w:rPr>
          <w:sz w:val="18"/>
          <w:szCs w:val="18"/>
        </w:rPr>
        <w:t>im RAL-Ton 9006</w:t>
      </w:r>
      <w:r w:rsidR="003B3326">
        <w:rPr>
          <w:sz w:val="18"/>
          <w:szCs w:val="18"/>
        </w:rPr>
        <w:t>)</w:t>
      </w:r>
      <w:r w:rsidR="00786BEA">
        <w:rPr>
          <w:sz w:val="18"/>
          <w:szCs w:val="18"/>
        </w:rPr>
        <w:t xml:space="preserve"> </w:t>
      </w:r>
      <w:r w:rsidR="003B3326">
        <w:rPr>
          <w:sz w:val="18"/>
          <w:szCs w:val="18"/>
        </w:rPr>
        <w:t>konnte zusammen mit der</w:t>
      </w:r>
      <w:r>
        <w:rPr>
          <w:sz w:val="18"/>
          <w:szCs w:val="18"/>
        </w:rPr>
        <w:t xml:space="preserve"> Blende optisch </w:t>
      </w:r>
      <w:r w:rsidR="00786BEA">
        <w:rPr>
          <w:sz w:val="18"/>
          <w:szCs w:val="18"/>
        </w:rPr>
        <w:t xml:space="preserve">passend </w:t>
      </w:r>
      <w:r>
        <w:rPr>
          <w:sz w:val="18"/>
          <w:szCs w:val="18"/>
        </w:rPr>
        <w:t xml:space="preserve">auf das Gebäude abgestimmt </w:t>
      </w:r>
      <w:r w:rsidR="00786BEA">
        <w:rPr>
          <w:sz w:val="18"/>
          <w:szCs w:val="18"/>
        </w:rPr>
        <w:t xml:space="preserve">werden. </w:t>
      </w:r>
      <w:r>
        <w:rPr>
          <w:sz w:val="18"/>
          <w:szCs w:val="18"/>
        </w:rPr>
        <w:t xml:space="preserve">Der Antrieb mit Sanftanlauf/-stopp gewährleistet </w:t>
      </w:r>
      <w:r w:rsidR="00843D47">
        <w:rPr>
          <w:sz w:val="18"/>
          <w:szCs w:val="18"/>
        </w:rPr>
        <w:t xml:space="preserve">zudem </w:t>
      </w:r>
      <w:r>
        <w:rPr>
          <w:sz w:val="18"/>
          <w:szCs w:val="18"/>
        </w:rPr>
        <w:t>einen leisen und langlebigen Betrieb</w:t>
      </w:r>
      <w:r w:rsidR="00786BEA">
        <w:rPr>
          <w:sz w:val="18"/>
          <w:szCs w:val="18"/>
        </w:rPr>
        <w:t xml:space="preserve"> des Tiefgaragentors. </w:t>
      </w:r>
      <w:r>
        <w:rPr>
          <w:sz w:val="18"/>
          <w:szCs w:val="18"/>
        </w:rPr>
        <w:t>Käuferle unterstützte in allen Projektphasen und bietet auch nach Fertigstellung einen Rundum-Torservice für Wartung und etwaige Reparaturen an</w:t>
      </w:r>
      <w:r w:rsidR="00786BEA">
        <w:rPr>
          <w:sz w:val="18"/>
          <w:szCs w:val="18"/>
        </w:rPr>
        <w:t>.</w:t>
      </w:r>
    </w:p>
    <w:p w:rsidR="005E5C29" w:rsidRDefault="005E5C29" w:rsidP="00287086">
      <w:pPr>
        <w:pStyle w:val="Textkrper-Zeileneinzug"/>
        <w:spacing w:line="276" w:lineRule="auto"/>
        <w:ind w:left="0"/>
        <w:rPr>
          <w:sz w:val="18"/>
          <w:szCs w:val="18"/>
        </w:rPr>
      </w:pPr>
    </w:p>
    <w:p w:rsidR="005E5C29" w:rsidRPr="00A23014" w:rsidRDefault="00A23014" w:rsidP="00287086">
      <w:pPr>
        <w:pStyle w:val="Textkrper-Zeileneinzug"/>
        <w:spacing w:line="276" w:lineRule="auto"/>
        <w:ind w:left="0"/>
        <w:rPr>
          <w:b/>
          <w:sz w:val="18"/>
          <w:szCs w:val="18"/>
        </w:rPr>
      </w:pPr>
      <w:r w:rsidRPr="00A23014">
        <w:rPr>
          <w:b/>
          <w:sz w:val="18"/>
          <w:szCs w:val="18"/>
        </w:rPr>
        <w:t xml:space="preserve">Handwerklich </w:t>
      </w:r>
      <w:r w:rsidR="008B5BB5">
        <w:rPr>
          <w:b/>
          <w:sz w:val="18"/>
          <w:szCs w:val="18"/>
        </w:rPr>
        <w:t>durchdacht</w:t>
      </w:r>
      <w:r w:rsidR="008B5BB5" w:rsidRPr="00A23014">
        <w:rPr>
          <w:b/>
          <w:sz w:val="18"/>
          <w:szCs w:val="18"/>
        </w:rPr>
        <w:t xml:space="preserve"> </w:t>
      </w:r>
      <w:r w:rsidRPr="00A23014">
        <w:rPr>
          <w:b/>
          <w:sz w:val="18"/>
          <w:szCs w:val="18"/>
        </w:rPr>
        <w:t>und nutzerfreundlich</w:t>
      </w:r>
    </w:p>
    <w:p w:rsidR="00D84FAC" w:rsidRDefault="00597EA1" w:rsidP="00287086">
      <w:pPr>
        <w:pStyle w:val="Textkrper-Zeileneinzug"/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Das </w:t>
      </w:r>
      <w:r w:rsidR="00E12D95">
        <w:rPr>
          <w:sz w:val="18"/>
          <w:szCs w:val="18"/>
        </w:rPr>
        <w:t xml:space="preserve">im eigenen Werk in Deutschland maßgefertigte </w:t>
      </w:r>
      <w:r>
        <w:rPr>
          <w:sz w:val="18"/>
          <w:szCs w:val="18"/>
        </w:rPr>
        <w:t xml:space="preserve">Kipptor NA </w:t>
      </w:r>
      <w:r w:rsidR="003E4FF6">
        <w:rPr>
          <w:sz w:val="18"/>
          <w:szCs w:val="18"/>
        </w:rPr>
        <w:t>überzeugt</w:t>
      </w:r>
      <w:r>
        <w:rPr>
          <w:sz w:val="18"/>
          <w:szCs w:val="18"/>
        </w:rPr>
        <w:t xml:space="preserve"> als Allround-Talent für den Wohnungsbau: </w:t>
      </w:r>
      <w:r w:rsidR="00E12D95">
        <w:rPr>
          <w:sz w:val="18"/>
          <w:szCs w:val="18"/>
        </w:rPr>
        <w:t>Durch vielfältige</w:t>
      </w:r>
      <w:r w:rsidR="005F420D">
        <w:rPr>
          <w:sz w:val="18"/>
          <w:szCs w:val="18"/>
        </w:rPr>
        <w:t xml:space="preserve"> Material- und Farbkombinationen</w:t>
      </w:r>
      <w:r w:rsidR="00E12D95">
        <w:rPr>
          <w:sz w:val="18"/>
          <w:szCs w:val="18"/>
        </w:rPr>
        <w:t xml:space="preserve"> sowie die Berücksichtigung der jeweiligen Bausituation</w:t>
      </w:r>
      <w:r w:rsidR="005F420D">
        <w:rPr>
          <w:sz w:val="18"/>
          <w:szCs w:val="18"/>
        </w:rPr>
        <w:t xml:space="preserve"> lässt</w:t>
      </w:r>
      <w:r w:rsidR="00E12D95">
        <w:rPr>
          <w:sz w:val="18"/>
          <w:szCs w:val="18"/>
        </w:rPr>
        <w:t xml:space="preserve"> es</w:t>
      </w:r>
      <w:r w:rsidR="005F420D">
        <w:rPr>
          <w:sz w:val="18"/>
          <w:szCs w:val="18"/>
        </w:rPr>
        <w:t xml:space="preserve"> sich an jedes architektonische Gesam</w:t>
      </w:r>
      <w:bookmarkStart w:id="0" w:name="_GoBack"/>
      <w:bookmarkEnd w:id="0"/>
      <w:r w:rsidR="005F420D">
        <w:rPr>
          <w:sz w:val="18"/>
          <w:szCs w:val="18"/>
        </w:rPr>
        <w:t>tkonzept anpassen</w:t>
      </w:r>
      <w:r>
        <w:rPr>
          <w:sz w:val="18"/>
          <w:szCs w:val="18"/>
        </w:rPr>
        <w:t>.</w:t>
      </w:r>
      <w:r w:rsidR="005F420D">
        <w:rPr>
          <w:sz w:val="18"/>
          <w:szCs w:val="18"/>
        </w:rPr>
        <w:t xml:space="preserve"> </w:t>
      </w:r>
      <w:r w:rsidR="005624F8">
        <w:rPr>
          <w:sz w:val="18"/>
          <w:szCs w:val="18"/>
        </w:rPr>
        <w:t>Da es beim Öffnungs- und Schließvorgang</w:t>
      </w:r>
      <w:r w:rsidR="005F420D" w:rsidRPr="005F420D">
        <w:rPr>
          <w:sz w:val="18"/>
          <w:szCs w:val="18"/>
        </w:rPr>
        <w:t xml:space="preserve"> nicht über die Torebene hinaus</w:t>
      </w:r>
      <w:r w:rsidR="005F420D">
        <w:rPr>
          <w:sz w:val="18"/>
          <w:szCs w:val="18"/>
        </w:rPr>
        <w:t xml:space="preserve">schwenkt, </w:t>
      </w:r>
      <w:r w:rsidR="00E12D95">
        <w:rPr>
          <w:sz w:val="18"/>
          <w:szCs w:val="18"/>
        </w:rPr>
        <w:t xml:space="preserve">ist das Käuferle-Tor </w:t>
      </w:r>
      <w:r w:rsidR="005F420D" w:rsidRPr="005F420D">
        <w:rPr>
          <w:sz w:val="18"/>
          <w:szCs w:val="18"/>
        </w:rPr>
        <w:t xml:space="preserve">gerade für Sammelgaragen ideal, </w:t>
      </w:r>
      <w:r w:rsidR="003E4FF6">
        <w:rPr>
          <w:sz w:val="18"/>
          <w:szCs w:val="18"/>
        </w:rPr>
        <w:t xml:space="preserve">bei denen beengte </w:t>
      </w:r>
      <w:r w:rsidR="006037EB">
        <w:rPr>
          <w:sz w:val="18"/>
          <w:szCs w:val="18"/>
        </w:rPr>
        <w:t>Platzverhältnisse</w:t>
      </w:r>
      <w:r w:rsidR="003E4FF6">
        <w:rPr>
          <w:sz w:val="18"/>
          <w:szCs w:val="18"/>
        </w:rPr>
        <w:t xml:space="preserve"> im</w:t>
      </w:r>
      <w:r w:rsidR="005F420D" w:rsidRPr="005F420D">
        <w:rPr>
          <w:sz w:val="18"/>
          <w:szCs w:val="18"/>
        </w:rPr>
        <w:t xml:space="preserve"> Einfahrtsbereich </w:t>
      </w:r>
      <w:r w:rsidR="003E4FF6">
        <w:rPr>
          <w:sz w:val="18"/>
          <w:szCs w:val="18"/>
        </w:rPr>
        <w:t>herrschen</w:t>
      </w:r>
      <w:r w:rsidR="005F420D" w:rsidRPr="005F420D">
        <w:rPr>
          <w:sz w:val="18"/>
          <w:szCs w:val="18"/>
        </w:rPr>
        <w:t>.</w:t>
      </w:r>
      <w:r w:rsidR="005F420D">
        <w:rPr>
          <w:sz w:val="18"/>
          <w:szCs w:val="18"/>
        </w:rPr>
        <w:t xml:space="preserve"> Die </w:t>
      </w:r>
      <w:r w:rsidR="005F420D" w:rsidRPr="005F420D">
        <w:rPr>
          <w:sz w:val="18"/>
          <w:szCs w:val="18"/>
        </w:rPr>
        <w:t>Rahmenkonstruktion aus Aluminium</w:t>
      </w:r>
      <w:r w:rsidR="00A23014">
        <w:rPr>
          <w:sz w:val="18"/>
          <w:szCs w:val="18"/>
        </w:rPr>
        <w:t xml:space="preserve"> macht </w:t>
      </w:r>
      <w:r w:rsidR="005E5C29">
        <w:rPr>
          <w:sz w:val="18"/>
          <w:szCs w:val="18"/>
        </w:rPr>
        <w:t>es</w:t>
      </w:r>
      <w:r w:rsidR="00843D47">
        <w:rPr>
          <w:sz w:val="18"/>
          <w:szCs w:val="18"/>
        </w:rPr>
        <w:t xml:space="preserve"> darüber hinaus</w:t>
      </w:r>
      <w:r w:rsidR="00A23014">
        <w:rPr>
          <w:sz w:val="18"/>
          <w:szCs w:val="18"/>
        </w:rPr>
        <w:t xml:space="preserve"> </w:t>
      </w:r>
      <w:r w:rsidR="005F420D" w:rsidRPr="005F420D">
        <w:rPr>
          <w:sz w:val="18"/>
          <w:szCs w:val="18"/>
        </w:rPr>
        <w:t>besonders verschleißarm</w:t>
      </w:r>
      <w:r w:rsidR="003E4FF6">
        <w:rPr>
          <w:sz w:val="18"/>
          <w:szCs w:val="18"/>
        </w:rPr>
        <w:t xml:space="preserve">. </w:t>
      </w:r>
    </w:p>
    <w:p w:rsidR="00874B1E" w:rsidRDefault="00874B1E" w:rsidP="00287086">
      <w:pPr>
        <w:pStyle w:val="Textkrper-Zeileneinzug"/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874B1E" w:rsidRDefault="00874B1E" w:rsidP="00287086">
      <w:pPr>
        <w:pStyle w:val="Textkrper-Zeileneinzug"/>
        <w:spacing w:line="276" w:lineRule="auto"/>
        <w:ind w:left="0"/>
        <w:rPr>
          <w:sz w:val="18"/>
          <w:szCs w:val="18"/>
        </w:rPr>
      </w:pPr>
    </w:p>
    <w:p w:rsidR="00A23014" w:rsidRDefault="00A23014" w:rsidP="00287086">
      <w:pPr>
        <w:pStyle w:val="Textkrper-Zeileneinzug"/>
        <w:spacing w:line="276" w:lineRule="auto"/>
        <w:ind w:left="0"/>
        <w:rPr>
          <w:sz w:val="18"/>
          <w:szCs w:val="18"/>
        </w:rPr>
      </w:pPr>
    </w:p>
    <w:p w:rsidR="00CE4568" w:rsidRDefault="00CE4568" w:rsidP="00BD0238">
      <w:pPr>
        <w:pStyle w:val="Textkrper-Zeileneinzug"/>
        <w:spacing w:line="276" w:lineRule="auto"/>
        <w:ind w:left="0"/>
        <w:rPr>
          <w:sz w:val="18"/>
          <w:szCs w:val="18"/>
        </w:rPr>
      </w:pPr>
    </w:p>
    <w:p w:rsidR="00CE4568" w:rsidRDefault="00CE4568" w:rsidP="00BD0238">
      <w:pPr>
        <w:pStyle w:val="Textkrper-Zeileneinzug"/>
        <w:spacing w:line="276" w:lineRule="auto"/>
        <w:ind w:left="0"/>
        <w:rPr>
          <w:sz w:val="18"/>
          <w:szCs w:val="18"/>
        </w:rPr>
      </w:pPr>
    </w:p>
    <w:p w:rsidR="00A15777" w:rsidRPr="00CE4568" w:rsidRDefault="00A15777" w:rsidP="00A15777">
      <w:pPr>
        <w:ind w:right="-283"/>
        <w:rPr>
          <w:rFonts w:ascii="Arial" w:hAnsi="Arial"/>
          <w:b/>
          <w:bCs/>
          <w:color w:val="000000" w:themeColor="text1"/>
          <w:sz w:val="16"/>
          <w:szCs w:val="16"/>
        </w:rPr>
      </w:pPr>
      <w:r w:rsidRPr="00CE4568">
        <w:rPr>
          <w:rFonts w:ascii="Arial" w:hAnsi="Arial"/>
          <w:b/>
          <w:bCs/>
          <w:color w:val="000000" w:themeColor="text1"/>
          <w:sz w:val="16"/>
          <w:szCs w:val="16"/>
        </w:rPr>
        <w:t>Über Käuferle GmbH &amp; Co. KG:</w:t>
      </w:r>
    </w:p>
    <w:p w:rsidR="00A15777" w:rsidRPr="00CE4568" w:rsidRDefault="00A15777" w:rsidP="00A15777">
      <w:pPr>
        <w:rPr>
          <w:rFonts w:ascii="Arial" w:hAnsi="Arial"/>
          <w:color w:val="000000" w:themeColor="text1"/>
          <w:sz w:val="16"/>
          <w:szCs w:val="16"/>
        </w:rPr>
      </w:pPr>
      <w:r w:rsidRPr="00CE4568">
        <w:rPr>
          <w:rFonts w:ascii="Arial" w:hAnsi="Arial"/>
          <w:color w:val="000000" w:themeColor="text1"/>
          <w:sz w:val="16"/>
          <w:szCs w:val="16"/>
        </w:rPr>
        <w:t xml:space="preserve">Als mittelständisches Familienunternehmen mit rund 200 Mitarbeitern hat die Käuferle GmbH &amp; Co KG im bayrisch-schwäbischen Aichach die gesamte Produktpalette konsequent auf die Bedürfnisse der Baubranche ausgerichtet. Käuferle bietet dem Wohnungs-, Gewerbe- und Kommunalbau in Deutschland, Österreich und der Schweiz ein umfassendes Programm von Toren und Trennsystemen bis hin zu Fenstern und Türen aus Kunststoff und Aluminium. Weitere Informationen unter </w:t>
      </w:r>
      <w:hyperlink r:id="rId7" w:history="1">
        <w:r w:rsidRPr="00CE4568">
          <w:rPr>
            <w:rFonts w:ascii="Arial" w:hAnsi="Arial"/>
            <w:color w:val="000000" w:themeColor="text1"/>
            <w:sz w:val="16"/>
            <w:szCs w:val="16"/>
            <w:u w:val="single"/>
          </w:rPr>
          <w:t>www.kaeuferle.de</w:t>
        </w:r>
      </w:hyperlink>
    </w:p>
    <w:p w:rsidR="00A15777" w:rsidRPr="00CE4568" w:rsidRDefault="00A15777" w:rsidP="00A15777">
      <w:pPr>
        <w:ind w:right="1134"/>
        <w:rPr>
          <w:rFonts w:ascii="Arial" w:hAnsi="Arial"/>
          <w:b/>
          <w:color w:val="000000" w:themeColor="text1"/>
          <w:sz w:val="16"/>
          <w:szCs w:val="16"/>
        </w:rPr>
      </w:pPr>
    </w:p>
    <w:p w:rsidR="00A15777" w:rsidRPr="00CE4568" w:rsidRDefault="00A15777" w:rsidP="00A15777">
      <w:pPr>
        <w:ind w:right="1134"/>
        <w:rPr>
          <w:rFonts w:ascii="Arial" w:hAnsi="Arial"/>
          <w:b/>
          <w:color w:val="000000" w:themeColor="text1"/>
          <w:sz w:val="16"/>
          <w:szCs w:val="16"/>
        </w:rPr>
      </w:pPr>
      <w:r w:rsidRPr="00CE4568">
        <w:rPr>
          <w:rFonts w:ascii="Arial" w:hAnsi="Arial"/>
          <w:b/>
          <w:color w:val="000000" w:themeColor="text1"/>
          <w:sz w:val="16"/>
          <w:szCs w:val="16"/>
        </w:rPr>
        <w:t xml:space="preserve">Unternehmen: </w:t>
      </w:r>
    </w:p>
    <w:p w:rsidR="00A15777" w:rsidRPr="00CE4568" w:rsidRDefault="00A15777" w:rsidP="00A15777">
      <w:pPr>
        <w:rPr>
          <w:rFonts w:ascii="Arial" w:hAnsi="Arial"/>
          <w:color w:val="000000" w:themeColor="text1"/>
          <w:sz w:val="16"/>
          <w:szCs w:val="16"/>
        </w:rPr>
      </w:pPr>
      <w:r w:rsidRPr="00CE4568">
        <w:rPr>
          <w:rFonts w:ascii="Arial" w:hAnsi="Arial"/>
          <w:color w:val="000000" w:themeColor="text1"/>
          <w:sz w:val="16"/>
          <w:szCs w:val="16"/>
        </w:rPr>
        <w:t xml:space="preserve">Käuferle GmbH &amp; Co. KG, Robert-Bosch-Straße 4, D-86551 Aichach, </w:t>
      </w:r>
    </w:p>
    <w:p w:rsidR="00A15777" w:rsidRPr="00CE4568" w:rsidRDefault="00A15777" w:rsidP="00A15777">
      <w:pPr>
        <w:rPr>
          <w:rFonts w:ascii="Arial" w:hAnsi="Arial"/>
          <w:color w:val="000000" w:themeColor="text1"/>
          <w:sz w:val="16"/>
          <w:szCs w:val="16"/>
          <w:lang w:val="en-US"/>
        </w:rPr>
      </w:pPr>
      <w:r w:rsidRPr="00CE4568">
        <w:rPr>
          <w:rFonts w:ascii="Arial" w:hAnsi="Arial"/>
          <w:color w:val="000000" w:themeColor="text1"/>
          <w:sz w:val="16"/>
          <w:szCs w:val="16"/>
          <w:lang w:val="en-US"/>
        </w:rPr>
        <w:t xml:space="preserve">Tel: 08251 9005-200, Fax: 08251 9005-490, Email: </w:t>
      </w:r>
      <w:hyperlink r:id="rId8" w:history="1">
        <w:r w:rsidRPr="00CE4568">
          <w:rPr>
            <w:rStyle w:val="Hyperlink"/>
            <w:rFonts w:ascii="Arial" w:hAnsi="Arial"/>
            <w:color w:val="000000" w:themeColor="text1"/>
            <w:sz w:val="16"/>
            <w:szCs w:val="16"/>
            <w:lang w:val="en-US"/>
          </w:rPr>
          <w:t>info@kaeuferle.de</w:t>
        </w:r>
      </w:hyperlink>
    </w:p>
    <w:p w:rsidR="00A15777" w:rsidRPr="00CE4568" w:rsidRDefault="00A15777" w:rsidP="00A15777">
      <w:pPr>
        <w:ind w:right="-283"/>
        <w:rPr>
          <w:rFonts w:ascii="Arial" w:hAnsi="Arial"/>
          <w:color w:val="000000" w:themeColor="text1"/>
          <w:sz w:val="16"/>
          <w:szCs w:val="16"/>
          <w:lang w:val="en-US"/>
        </w:rPr>
      </w:pPr>
    </w:p>
    <w:p w:rsidR="00A15777" w:rsidRPr="00CE4568" w:rsidRDefault="00A15777" w:rsidP="00A15777">
      <w:pPr>
        <w:rPr>
          <w:rFonts w:ascii="Arial" w:hAnsi="Arial"/>
          <w:b/>
          <w:color w:val="000000" w:themeColor="text1"/>
          <w:sz w:val="16"/>
          <w:szCs w:val="16"/>
        </w:rPr>
      </w:pPr>
      <w:r w:rsidRPr="00CE4568">
        <w:rPr>
          <w:rFonts w:ascii="Arial" w:hAnsi="Arial"/>
          <w:b/>
          <w:color w:val="000000" w:themeColor="text1"/>
          <w:sz w:val="16"/>
          <w:szCs w:val="16"/>
        </w:rPr>
        <w:t>Redaktion:</w:t>
      </w:r>
    </w:p>
    <w:p w:rsidR="00A15777" w:rsidRPr="00CE4568" w:rsidRDefault="00A15777" w:rsidP="00A15777">
      <w:pPr>
        <w:ind w:right="993"/>
        <w:rPr>
          <w:rFonts w:ascii="Arial" w:hAnsi="Arial"/>
          <w:color w:val="000000" w:themeColor="text1"/>
          <w:sz w:val="16"/>
          <w:szCs w:val="16"/>
        </w:rPr>
      </w:pPr>
      <w:r w:rsidRPr="00CE4568">
        <w:rPr>
          <w:rFonts w:ascii="Arial" w:hAnsi="Arial"/>
          <w:color w:val="000000" w:themeColor="text1"/>
          <w:sz w:val="16"/>
          <w:szCs w:val="16"/>
        </w:rPr>
        <w:t>HEINRICH Agentur für Kommunikation, Gerolfinger Str. 106, D-85049 Ingolstadt, St</w:t>
      </w:r>
      <w:r w:rsidR="00287086">
        <w:rPr>
          <w:rFonts w:ascii="Arial" w:hAnsi="Arial"/>
          <w:color w:val="000000" w:themeColor="text1"/>
          <w:sz w:val="16"/>
          <w:szCs w:val="16"/>
        </w:rPr>
        <w:t>efanie Barz, Tel.: 0841 99339-41</w:t>
      </w:r>
      <w:r w:rsidRPr="00CE4568">
        <w:rPr>
          <w:rFonts w:ascii="Arial" w:hAnsi="Arial"/>
          <w:color w:val="000000" w:themeColor="text1"/>
          <w:sz w:val="16"/>
          <w:szCs w:val="16"/>
        </w:rPr>
        <w:t xml:space="preserve">, Fax: 0841 99339-59, </w:t>
      </w:r>
    </w:p>
    <w:p w:rsidR="00A15777" w:rsidRPr="00CE4568" w:rsidRDefault="005C38FB" w:rsidP="00A15777">
      <w:pPr>
        <w:ind w:right="993"/>
        <w:rPr>
          <w:rFonts w:ascii="Arial" w:hAnsi="Arial"/>
          <w:color w:val="000000" w:themeColor="text1"/>
          <w:sz w:val="18"/>
          <w:szCs w:val="18"/>
        </w:rPr>
      </w:pPr>
      <w:hyperlink r:id="rId9" w:history="1">
        <w:r w:rsidR="00287086" w:rsidRPr="00461E1A">
          <w:rPr>
            <w:rStyle w:val="Hyperlink"/>
            <w:rFonts w:ascii="Arial" w:hAnsi="Arial"/>
            <w:sz w:val="16"/>
            <w:szCs w:val="16"/>
          </w:rPr>
          <w:t>presse@heinrich-kommunikation.de</w:t>
        </w:r>
      </w:hyperlink>
      <w:r w:rsidR="00A15777" w:rsidRPr="00CE4568">
        <w:rPr>
          <w:rFonts w:ascii="Arial" w:hAnsi="Arial"/>
          <w:color w:val="000000" w:themeColor="text1"/>
          <w:sz w:val="16"/>
          <w:szCs w:val="16"/>
        </w:rPr>
        <w:t xml:space="preserve">, </w:t>
      </w:r>
      <w:hyperlink r:id="rId10" w:history="1">
        <w:r w:rsidR="00A15777" w:rsidRPr="00CE4568">
          <w:rPr>
            <w:rStyle w:val="Hyperlink"/>
            <w:rFonts w:ascii="Arial" w:hAnsi="Arial"/>
            <w:color w:val="000000" w:themeColor="text1"/>
            <w:sz w:val="16"/>
            <w:szCs w:val="16"/>
          </w:rPr>
          <w:t>www.heinrich-kommunikation</w:t>
        </w:r>
      </w:hyperlink>
      <w:r w:rsidR="00A15777" w:rsidRPr="00CE4568">
        <w:rPr>
          <w:rFonts w:ascii="Arial" w:hAnsi="Arial"/>
          <w:color w:val="000000" w:themeColor="text1"/>
          <w:sz w:val="18"/>
          <w:szCs w:val="18"/>
        </w:rPr>
        <w:t xml:space="preserve">  </w:t>
      </w:r>
    </w:p>
    <w:p w:rsidR="00D823B6" w:rsidRPr="00CE4568" w:rsidRDefault="00D823B6" w:rsidP="00CE4568">
      <w:pPr>
        <w:pageBreakBefore/>
        <w:ind w:right="992"/>
        <w:rPr>
          <w:rFonts w:ascii="Arial" w:hAnsi="Arial" w:cs="Arial"/>
          <w:color w:val="000000"/>
          <w:sz w:val="22"/>
          <w:szCs w:val="22"/>
        </w:rPr>
      </w:pPr>
      <w:r w:rsidRPr="00CE4568">
        <w:rPr>
          <w:rFonts w:ascii="Arial" w:hAnsi="Arial" w:cs="Arial"/>
          <w:b/>
          <w:sz w:val="22"/>
          <w:szCs w:val="22"/>
        </w:rPr>
        <w:lastRenderedPageBreak/>
        <w:t>Bildbogen</w:t>
      </w:r>
    </w:p>
    <w:p w:rsidR="00D823B6" w:rsidRPr="00CE4568" w:rsidRDefault="00D823B6" w:rsidP="00BD0238">
      <w:pPr>
        <w:pStyle w:val="Textkrper-Zeileneinzug"/>
        <w:spacing w:line="276" w:lineRule="auto"/>
        <w:ind w:left="0" w:right="1"/>
        <w:rPr>
          <w:b/>
        </w:rPr>
      </w:pPr>
    </w:p>
    <w:p w:rsidR="00D823B6" w:rsidRPr="00922572" w:rsidRDefault="00287086" w:rsidP="00BD0238">
      <w:pPr>
        <w:rPr>
          <w:rFonts w:ascii="Arial" w:hAnsi="Arial" w:cs="Arial"/>
          <w:sz w:val="18"/>
          <w:szCs w:val="18"/>
        </w:rPr>
      </w:pPr>
      <w:r w:rsidRPr="00287086">
        <w:rPr>
          <w:rFonts w:ascii="Arial" w:hAnsi="Arial" w:cs="Arial"/>
          <w:b/>
          <w:bCs/>
          <w:color w:val="000000" w:themeColor="text1"/>
          <w:sz w:val="22"/>
          <w:szCs w:val="22"/>
        </w:rPr>
        <w:t>Käuferle präsentiert das „Tor des Monats Februar“</w:t>
      </w:r>
    </w:p>
    <w:p w:rsidR="00287086" w:rsidRDefault="00287086" w:rsidP="00BD0238">
      <w:pPr>
        <w:rPr>
          <w:rFonts w:ascii="Arial" w:hAnsi="Arial" w:cs="Arial"/>
          <w:sz w:val="18"/>
          <w:szCs w:val="18"/>
        </w:rPr>
      </w:pPr>
    </w:p>
    <w:p w:rsidR="00287086" w:rsidRDefault="00287086" w:rsidP="00BD0238">
      <w:pPr>
        <w:rPr>
          <w:rFonts w:ascii="Arial" w:hAnsi="Arial" w:cs="Arial"/>
          <w:sz w:val="18"/>
          <w:szCs w:val="18"/>
        </w:rPr>
      </w:pPr>
      <w:r w:rsidRPr="00287086">
        <w:rPr>
          <w:rFonts w:ascii="Arial" w:hAnsi="Arial" w:cs="Arial"/>
          <w:sz w:val="18"/>
          <w:szCs w:val="18"/>
        </w:rPr>
        <w:t>Quelle: Käuferle GmbH &amp; Co. KG</w:t>
      </w:r>
    </w:p>
    <w:p w:rsidR="00CE4568" w:rsidRDefault="00CE4568" w:rsidP="00BD0238">
      <w:pPr>
        <w:rPr>
          <w:rFonts w:ascii="Arial" w:hAnsi="Arial" w:cs="Arial"/>
          <w:sz w:val="18"/>
          <w:szCs w:val="18"/>
        </w:rPr>
      </w:pPr>
    </w:p>
    <w:p w:rsidR="00CE4568" w:rsidRDefault="005C38FB" w:rsidP="00BD02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32.5pt">
            <v:imagedata r:id="rId11" o:title="Käuferle_TordesMonats_2021_Februar_02"/>
          </v:shape>
        </w:pict>
      </w:r>
    </w:p>
    <w:p w:rsidR="00287086" w:rsidRDefault="00287086" w:rsidP="00BD0238">
      <w:pPr>
        <w:rPr>
          <w:rFonts w:ascii="Arial" w:hAnsi="Arial" w:cs="Arial"/>
          <w:sz w:val="18"/>
          <w:szCs w:val="18"/>
        </w:rPr>
      </w:pPr>
    </w:p>
    <w:p w:rsidR="00CE4568" w:rsidRDefault="00CE4568" w:rsidP="00BD0238">
      <w:pPr>
        <w:rPr>
          <w:rFonts w:ascii="Arial" w:hAnsi="Arial" w:cs="Arial"/>
          <w:sz w:val="18"/>
          <w:szCs w:val="18"/>
        </w:rPr>
      </w:pPr>
    </w:p>
    <w:p w:rsidR="00D823B6" w:rsidRPr="00922572" w:rsidRDefault="005C38FB" w:rsidP="00BD02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pict>
          <v:shape id="_x0000_i1026" type="#_x0000_t75" style="width:348pt;height:231.75pt">
            <v:imagedata r:id="rId12" o:title="Käuferle_TordesMonats_2021_Februar_03"/>
          </v:shape>
        </w:pict>
      </w:r>
    </w:p>
    <w:p w:rsidR="00D823B6" w:rsidRPr="00922572" w:rsidRDefault="00D823B6" w:rsidP="00BD0238">
      <w:pPr>
        <w:ind w:right="993"/>
        <w:rPr>
          <w:rFonts w:ascii="Arial" w:hAnsi="Arial"/>
          <w:color w:val="000000"/>
          <w:sz w:val="18"/>
          <w:szCs w:val="18"/>
        </w:rPr>
      </w:pPr>
    </w:p>
    <w:p w:rsidR="00F06FBF" w:rsidRPr="00922572" w:rsidRDefault="005C38FB" w:rsidP="00BD0238">
      <w:pPr>
        <w:rPr>
          <w:sz w:val="18"/>
          <w:szCs w:val="18"/>
        </w:rPr>
      </w:pPr>
    </w:p>
    <w:sectPr w:rsidR="00F06FBF" w:rsidRPr="00922572" w:rsidSect="00CE4568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3969" w:bottom="14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75" w:rsidRDefault="00366775" w:rsidP="00316938">
      <w:r>
        <w:separator/>
      </w:r>
    </w:p>
  </w:endnote>
  <w:endnote w:type="continuationSeparator" w:id="0">
    <w:p w:rsidR="00366775" w:rsidRDefault="00366775" w:rsidP="003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38" w:rsidRDefault="0092257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65A9C1D9" wp14:editId="3C7E81E4">
          <wp:simplePos x="0" y="0"/>
          <wp:positionH relativeFrom="column">
            <wp:posOffset>4573220</wp:posOffset>
          </wp:positionH>
          <wp:positionV relativeFrom="paragraph">
            <wp:posOffset>-1176951</wp:posOffset>
          </wp:positionV>
          <wp:extent cx="2250960" cy="179895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euferle_BB-Footer_2003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03"/>
                  <a:stretch/>
                </pic:blipFill>
                <pic:spPr bwMode="auto">
                  <a:xfrm>
                    <a:off x="0" y="0"/>
                    <a:ext cx="2250960" cy="179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41" w:rsidRDefault="00865C4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6E588E1" wp14:editId="6EC1008B">
          <wp:simplePos x="0" y="0"/>
          <wp:positionH relativeFrom="column">
            <wp:posOffset>-710151</wp:posOffset>
          </wp:positionH>
          <wp:positionV relativeFrom="paragraph">
            <wp:posOffset>-1191426</wp:posOffset>
          </wp:positionV>
          <wp:extent cx="7528560" cy="179881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euferle_BB-Footer_2003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159" cy="18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75" w:rsidRDefault="00366775" w:rsidP="00316938">
      <w:r>
        <w:separator/>
      </w:r>
    </w:p>
  </w:footnote>
  <w:footnote w:type="continuationSeparator" w:id="0">
    <w:p w:rsidR="00366775" w:rsidRDefault="00366775" w:rsidP="0031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38" w:rsidRDefault="00D823B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-112232</wp:posOffset>
              </wp:positionV>
              <wp:extent cx="2824682" cy="298764"/>
              <wp:effectExtent l="0" t="0" r="0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4682" cy="2987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823B6" w:rsidRPr="00CE4568" w:rsidRDefault="00D823B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14:textFill>
                                <w14:noFill/>
                              </w14:textFill>
                            </w:rPr>
                          </w:pPr>
                          <w:r w:rsidRPr="00CE4568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6.95pt;margin-top:-8.85pt;width:222.4pt;height:2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" fillcolor="white [3201]" stroked="f" strokeweight=".5pt">
              <v:textbox>
                <w:txbxContent>
                  <w:p w:rsidR="00D823B6" w:rsidRPr="00CE4568" w:rsidRDefault="00D823B6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6"/>
                        <w:szCs w:val="26"/>
                        <w14:textFill>
                          <w14:noFill/>
                        </w14:textFill>
                      </w:rPr>
                    </w:pPr>
                    <w:r w:rsidRPr="00CE4568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 w:rsidR="00865C41">
      <w:rPr>
        <w:noProof/>
        <w:lang w:eastAsia="de-DE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-700405</wp:posOffset>
          </wp:positionH>
          <wp:positionV relativeFrom="page">
            <wp:posOffset>6985</wp:posOffset>
          </wp:positionV>
          <wp:extent cx="7529830" cy="8877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euferle_BB-Header-2_2003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41" w:rsidRDefault="00865C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69B3C57" wp14:editId="7C669B36">
          <wp:simplePos x="0" y="0"/>
          <wp:positionH relativeFrom="margin">
            <wp:posOffset>-695960</wp:posOffset>
          </wp:positionH>
          <wp:positionV relativeFrom="margin">
            <wp:posOffset>-1419225</wp:posOffset>
          </wp:positionV>
          <wp:extent cx="7516495" cy="6324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euferle_BB-Header_2003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632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8"/>
    <w:rsid w:val="00020651"/>
    <w:rsid w:val="0004506E"/>
    <w:rsid w:val="00115E89"/>
    <w:rsid w:val="00174047"/>
    <w:rsid w:val="001B39CC"/>
    <w:rsid w:val="00263D84"/>
    <w:rsid w:val="00284455"/>
    <w:rsid w:val="00287086"/>
    <w:rsid w:val="00297794"/>
    <w:rsid w:val="00316938"/>
    <w:rsid w:val="00366775"/>
    <w:rsid w:val="003B3326"/>
    <w:rsid w:val="003B51FB"/>
    <w:rsid w:val="003E4FF6"/>
    <w:rsid w:val="00435A4C"/>
    <w:rsid w:val="004B51FA"/>
    <w:rsid w:val="004E07A4"/>
    <w:rsid w:val="005225DC"/>
    <w:rsid w:val="00533575"/>
    <w:rsid w:val="00552EC4"/>
    <w:rsid w:val="005624F8"/>
    <w:rsid w:val="00597EA1"/>
    <w:rsid w:val="005C38FB"/>
    <w:rsid w:val="005D0472"/>
    <w:rsid w:val="005E5C29"/>
    <w:rsid w:val="005F420D"/>
    <w:rsid w:val="006037EB"/>
    <w:rsid w:val="006161E5"/>
    <w:rsid w:val="00631A35"/>
    <w:rsid w:val="00652636"/>
    <w:rsid w:val="00682269"/>
    <w:rsid w:val="006D6AB6"/>
    <w:rsid w:val="006F66C4"/>
    <w:rsid w:val="007038CC"/>
    <w:rsid w:val="007347B1"/>
    <w:rsid w:val="00786BEA"/>
    <w:rsid w:val="00843D47"/>
    <w:rsid w:val="00865C41"/>
    <w:rsid w:val="0087368C"/>
    <w:rsid w:val="00874B1E"/>
    <w:rsid w:val="00874E88"/>
    <w:rsid w:val="008B5BB5"/>
    <w:rsid w:val="00922572"/>
    <w:rsid w:val="00973C75"/>
    <w:rsid w:val="009A606A"/>
    <w:rsid w:val="009E0C87"/>
    <w:rsid w:val="009F3B35"/>
    <w:rsid w:val="00A07797"/>
    <w:rsid w:val="00A15777"/>
    <w:rsid w:val="00A23014"/>
    <w:rsid w:val="00A50641"/>
    <w:rsid w:val="00B257B2"/>
    <w:rsid w:val="00BB69A5"/>
    <w:rsid w:val="00BD0238"/>
    <w:rsid w:val="00C461F9"/>
    <w:rsid w:val="00C5141E"/>
    <w:rsid w:val="00C5708D"/>
    <w:rsid w:val="00C66ECF"/>
    <w:rsid w:val="00CE4568"/>
    <w:rsid w:val="00D823B6"/>
    <w:rsid w:val="00D84FAC"/>
    <w:rsid w:val="00DB2F6A"/>
    <w:rsid w:val="00E12D95"/>
    <w:rsid w:val="00E57A52"/>
    <w:rsid w:val="00E662DA"/>
    <w:rsid w:val="00E744EF"/>
    <w:rsid w:val="00ED5847"/>
    <w:rsid w:val="00F21586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B55562-0D29-9749-83D4-49669CD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3B6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93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938"/>
  </w:style>
  <w:style w:type="paragraph" w:styleId="Fuzeile">
    <w:name w:val="footer"/>
    <w:basedOn w:val="Standard"/>
    <w:link w:val="FuzeileZchn"/>
    <w:uiPriority w:val="99"/>
    <w:unhideWhenUsed/>
    <w:rsid w:val="0031693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6938"/>
  </w:style>
  <w:style w:type="paragraph" w:customStyle="1" w:styleId="EinfAbs">
    <w:name w:val="[Einf. Abs.]"/>
    <w:basedOn w:val="Standard"/>
    <w:uiPriority w:val="99"/>
    <w:rsid w:val="0031693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</w:rPr>
  </w:style>
  <w:style w:type="character" w:styleId="Hyperlink">
    <w:name w:val="Hyperlink"/>
    <w:rsid w:val="00D823B6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D823B6"/>
    <w:pPr>
      <w:ind w:left="283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823B6"/>
    <w:rPr>
      <w:rFonts w:ascii="Arial" w:eastAsia="Times New Roman" w:hAnsi="Arial" w:cs="Arial"/>
      <w:kern w:val="1"/>
      <w:sz w:val="22"/>
      <w:szCs w:val="22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577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456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FF6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euferle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euferle.de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einrich-kommunik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heinrich-kommunikatio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03D96-0AF6-4E62-A35F-4821E1F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Nikol</dc:creator>
  <cp:keywords/>
  <dc:description/>
  <cp:lastModifiedBy>Stefanie Barz</cp:lastModifiedBy>
  <cp:revision>10</cp:revision>
  <cp:lastPrinted>2021-02-17T14:15:00Z</cp:lastPrinted>
  <dcterms:created xsi:type="dcterms:W3CDTF">2021-02-17T13:09:00Z</dcterms:created>
  <dcterms:modified xsi:type="dcterms:W3CDTF">2021-02-22T08:52:00Z</dcterms:modified>
</cp:coreProperties>
</file>